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­­Draft invitation for complimentary client tickets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__________________</w:t>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line="240" w:lineRule="auto"/>
        <w:jc w:val="both"/>
        <w:rPr>
          <w:b w:val="1"/>
        </w:rPr>
      </w:pPr>
      <w:hyperlink r:id="rId7">
        <w:r w:rsidDel="00000000" w:rsidR="00000000" w:rsidRPr="00000000">
          <w:rPr>
            <w:b w:val="1"/>
            <w:color w:val="1155cc"/>
            <w:u w:val="single"/>
          </w:rPr>
          <w:drawing>
            <wp:inline distB="114300" distT="114300" distL="114300" distR="114300">
              <wp:extent cx="5715000" cy="2286000"/>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00" cy="2286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Copy and paste the invitation below (be sure to keep the hyperlinks), amend as you wish and send to your VIP contacts who you are inviting to claim 10 of your complimentary client tickets.  Any additional tickets, please quote the promotion code: </w:t>
      </w:r>
      <w:r w:rsidDel="00000000" w:rsidR="00000000" w:rsidRPr="00000000">
        <w:rPr>
          <w:b w:val="1"/>
          <w:color w:val="ff0000"/>
          <w:rtl w:val="0"/>
        </w:rPr>
        <w:t xml:space="preserve">MC/C40 </w:t>
      </w:r>
      <w:r w:rsidDel="00000000" w:rsidR="00000000" w:rsidRPr="00000000">
        <w:rPr>
          <w:b w:val="1"/>
          <w:rtl w:val="0"/>
        </w:rPr>
        <w:t xml:space="preserve">to benefit from a 40% discount off the ticket price. </w:t>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[Name],</w:t>
      </w:r>
    </w:p>
    <w:p w:rsidR="00000000" w:rsidDel="00000000" w:rsidP="00000000" w:rsidRDefault="00000000" w:rsidRPr="00000000" w14:paraId="00000009">
      <w:pPr>
        <w:spacing w:after="240" w:before="240" w:lineRule="auto"/>
        <w:rPr>
          <w:highlight w:val="white"/>
        </w:rPr>
      </w:pPr>
      <w:r w:rsidDel="00000000" w:rsidR="00000000" w:rsidRPr="00000000">
        <w:rPr>
          <w:rtl w:val="0"/>
        </w:rPr>
        <w:t xml:space="preserve">As a valued client, we are pleased to invite you to </w:t>
      </w:r>
      <w:hyperlink r:id="rId9">
        <w:r w:rsidDel="00000000" w:rsidR="00000000" w:rsidRPr="00000000">
          <w:rPr>
            <w:b w:val="1"/>
            <w:color w:val="1155cc"/>
            <w:u w:val="single"/>
            <w:rtl w:val="0"/>
          </w:rPr>
          <w:t xml:space="preserve">CPI Global 2023 B2B Payments Summit</w:t>
        </w:r>
      </w:hyperlink>
      <w:r w:rsidDel="00000000" w:rsidR="00000000" w:rsidRPr="00000000">
        <w:rPr>
          <w:rtl w:val="0"/>
        </w:rPr>
        <w:t xml:space="preserve">.  </w:t>
      </w:r>
      <w:r w:rsidDel="00000000" w:rsidR="00000000" w:rsidRPr="00000000">
        <w:rPr>
          <w:highlight w:val="white"/>
          <w:rtl w:val="0"/>
        </w:rPr>
        <w:t xml:space="preserve">Network and connect with your commercial card and payment peers on October 17th-18th 2023 in New York, to discuss the future of payments.</w:t>
      </w:r>
    </w:p>
    <w:p w:rsidR="00000000" w:rsidDel="00000000" w:rsidP="00000000" w:rsidRDefault="00000000" w:rsidRPr="00000000" w14:paraId="0000000A">
      <w:pPr>
        <w:spacing w:after="240" w:before="240" w:lineRule="auto"/>
        <w:rPr>
          <w:color w:val="0b141b"/>
          <w:highlight w:val="white"/>
        </w:rPr>
      </w:pPr>
      <w:r w:rsidDel="00000000" w:rsidR="00000000" w:rsidRPr="00000000">
        <w:rPr>
          <w:color w:val="0b141b"/>
          <w:highlight w:val="white"/>
          <w:rtl w:val="0"/>
        </w:rPr>
        <w:t xml:space="preserve">This year’s exciting speaker line-up includes: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Michael Little, Head of payments advisory North America, corporate and investment bank, </w:t>
      </w:r>
      <w:r w:rsidDel="00000000" w:rsidR="00000000" w:rsidRPr="00000000">
        <w:rPr>
          <w:b w:val="1"/>
          <w:rtl w:val="0"/>
        </w:rPr>
        <w:t xml:space="preserve">J.P. Morgan</w:t>
      </w: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Angelo Impoco, Head of air services, strategic partnerships and the aviation center of excellence (ACE), </w:t>
      </w:r>
      <w:r w:rsidDel="00000000" w:rsidR="00000000" w:rsidRPr="00000000">
        <w:rPr>
          <w:b w:val="1"/>
          <w:rtl w:val="0"/>
        </w:rPr>
        <w:t xml:space="preserve">Norwegian Cruise Line Holdings</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Kim Roseler, Program manager, </w:t>
      </w:r>
      <w:r w:rsidDel="00000000" w:rsidR="00000000" w:rsidRPr="00000000">
        <w:rPr>
          <w:b w:val="1"/>
          <w:rtl w:val="0"/>
        </w:rPr>
        <w:t xml:space="preserve">National Center for the Middle Market</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Geoff Dean, Managing director, head of commercial card, transaction banking Americas, </w:t>
      </w:r>
      <w:r w:rsidDel="00000000" w:rsidR="00000000" w:rsidRPr="00000000">
        <w:rPr>
          <w:b w:val="1"/>
          <w:rtl w:val="0"/>
        </w:rPr>
        <w:t xml:space="preserve">MUFG Bank</w:t>
      </w: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Ian Stewart, SVP, head of commercial card product management, </w:t>
      </w:r>
      <w:r w:rsidDel="00000000" w:rsidR="00000000" w:rsidRPr="00000000">
        <w:rPr>
          <w:b w:val="1"/>
          <w:rtl w:val="0"/>
        </w:rPr>
        <w:t xml:space="preserve">Truist</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Erik T Van Bramer, Head of national sales/customer relations for Federal Reserve Financial Services; SVP,</w:t>
      </w:r>
      <w:r w:rsidDel="00000000" w:rsidR="00000000" w:rsidRPr="00000000">
        <w:rPr>
          <w:b w:val="1"/>
          <w:rtl w:val="0"/>
        </w:rPr>
        <w:t xml:space="preserve"> Federal Reserve Bank of Chicago</w:t>
      </w: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Sergio Ortega, Global cash management discipline leader, </w:t>
      </w:r>
      <w:r w:rsidDel="00000000" w:rsidR="00000000" w:rsidRPr="00000000">
        <w:rPr>
          <w:b w:val="1"/>
          <w:rtl w:val="0"/>
        </w:rPr>
        <w:t xml:space="preserve">BBVA</w:t>
      </w: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Jason Turner, VP, national solution consulting manager, </w:t>
      </w:r>
      <w:r w:rsidDel="00000000" w:rsidR="00000000" w:rsidRPr="00000000">
        <w:rPr>
          <w:b w:val="1"/>
          <w:rtl w:val="0"/>
        </w:rPr>
        <w:t xml:space="preserve">Commerce Bank</w:t>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Robin Boudsocq, Citi treasury and trade solutions, commercial cards, global corporate B2B &amp; ecommerce solutions, </w:t>
      </w:r>
      <w:r w:rsidDel="00000000" w:rsidR="00000000" w:rsidRPr="00000000">
        <w:rPr>
          <w:b w:val="1"/>
          <w:rtl w:val="0"/>
        </w:rPr>
        <w:t xml:space="preserve">Citi</w:t>
      </w: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Janet Guthrie, Head of global travel, product commercialization and Latin America </w:t>
      </w:r>
      <w:r w:rsidDel="00000000" w:rsidR="00000000" w:rsidRPr="00000000">
        <w:rPr>
          <w:rtl w:val="0"/>
        </w:rPr>
        <w:t xml:space="preserve">local issuing, </w:t>
      </w:r>
      <w:r w:rsidDel="00000000" w:rsidR="00000000" w:rsidRPr="00000000">
        <w:rPr>
          <w:b w:val="1"/>
          <w:rtl w:val="0"/>
        </w:rPr>
        <w:t xml:space="preserve">Bank of America</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Sebastien Delasnerie, Executive vice president, commercial card, </w:t>
      </w:r>
      <w:r w:rsidDel="00000000" w:rsidR="00000000" w:rsidRPr="00000000">
        <w:rPr>
          <w:b w:val="1"/>
          <w:rtl w:val="0"/>
        </w:rPr>
        <w:t xml:space="preserve">Mastercard</w:t>
      </w:r>
    </w:p>
    <w:p w:rsidR="00000000" w:rsidDel="00000000" w:rsidP="00000000" w:rsidRDefault="00000000" w:rsidRPr="00000000" w14:paraId="00000016">
      <w:pPr>
        <w:pStyle w:val="Heading1"/>
        <w:keepNext w:val="0"/>
        <w:keepLines w:val="0"/>
        <w:numPr>
          <w:ilvl w:val="0"/>
          <w:numId w:val="1"/>
        </w:numPr>
        <w:shd w:fill="ffffff" w:val="clear"/>
        <w:spacing w:after="0" w:before="0" w:line="276" w:lineRule="auto"/>
        <w:ind w:left="720" w:hanging="360"/>
        <w:rPr>
          <w:sz w:val="22"/>
          <w:szCs w:val="22"/>
          <w:highlight w:val="white"/>
        </w:rPr>
      </w:pPr>
      <w:bookmarkStart w:colFirst="0" w:colLast="0" w:name="_heading=h.q7hijconnws1" w:id="0"/>
      <w:bookmarkEnd w:id="0"/>
      <w:r w:rsidDel="00000000" w:rsidR="00000000" w:rsidRPr="00000000">
        <w:rPr>
          <w:sz w:val="22"/>
          <w:szCs w:val="22"/>
          <w:rtl w:val="0"/>
        </w:rPr>
        <w:t xml:space="preserve">Lydie Charpin, Vice president, corporate travel &amp; spend management products, </w:t>
      </w:r>
      <w:r w:rsidDel="00000000" w:rsidR="00000000" w:rsidRPr="00000000">
        <w:rPr>
          <w:b w:val="1"/>
          <w:sz w:val="22"/>
          <w:szCs w:val="22"/>
          <w:rtl w:val="0"/>
        </w:rPr>
        <w:t xml:space="preserve">Mastercard</w:t>
      </w:r>
    </w:p>
    <w:p w:rsidR="00000000" w:rsidDel="00000000" w:rsidP="00000000" w:rsidRDefault="00000000" w:rsidRPr="00000000" w14:paraId="00000017">
      <w:pPr>
        <w:pStyle w:val="Heading1"/>
        <w:keepNext w:val="0"/>
        <w:keepLines w:val="0"/>
        <w:numPr>
          <w:ilvl w:val="0"/>
          <w:numId w:val="1"/>
        </w:numPr>
        <w:shd w:fill="ffffff" w:val="clear"/>
        <w:spacing w:after="0" w:before="0" w:line="276" w:lineRule="auto"/>
        <w:ind w:left="720" w:hanging="360"/>
        <w:rPr>
          <w:sz w:val="22"/>
          <w:szCs w:val="22"/>
          <w:highlight w:val="white"/>
        </w:rPr>
      </w:pPr>
      <w:bookmarkStart w:colFirst="0" w:colLast="0" w:name="_heading=h.gd9mslrvfkso" w:id="1"/>
      <w:bookmarkEnd w:id="1"/>
      <w:r w:rsidDel="00000000" w:rsidR="00000000" w:rsidRPr="00000000">
        <w:rPr>
          <w:sz w:val="22"/>
          <w:szCs w:val="22"/>
          <w:rtl w:val="0"/>
        </w:rPr>
        <w:t xml:space="preserve">Srini Chandrasekharan, Vice president, commercial acceptance solutions, </w:t>
      </w:r>
      <w:r w:rsidDel="00000000" w:rsidR="00000000" w:rsidRPr="00000000">
        <w:rPr>
          <w:b w:val="1"/>
          <w:sz w:val="22"/>
          <w:szCs w:val="22"/>
          <w:rtl w:val="0"/>
        </w:rPr>
        <w:t xml:space="preserve">Mastercard</w:t>
      </w: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spacing w:after="240" w:before="240" w:lineRule="auto"/>
        <w:rPr>
          <w:color w:val="0b141b"/>
          <w:highlight w:val="white"/>
        </w:rPr>
      </w:pPr>
      <w:r w:rsidDel="00000000" w:rsidR="00000000" w:rsidRPr="00000000">
        <w:rPr>
          <w:color w:val="0b141b"/>
          <w:highlight w:val="white"/>
          <w:rtl w:val="0"/>
        </w:rPr>
        <w:t xml:space="preserve">And many more, for the full agenda and speaker list, please visit the </w:t>
      </w:r>
      <w:hyperlink r:id="rId10">
        <w:r w:rsidDel="00000000" w:rsidR="00000000" w:rsidRPr="00000000">
          <w:rPr>
            <w:color w:val="1155cc"/>
            <w:highlight w:val="white"/>
            <w:u w:val="single"/>
            <w:rtl w:val="0"/>
          </w:rPr>
          <w:t xml:space="preserve">website</w:t>
        </w:r>
      </w:hyperlink>
      <w:r w:rsidDel="00000000" w:rsidR="00000000" w:rsidRPr="00000000">
        <w:rPr>
          <w:color w:val="0b141b"/>
          <w:highlight w:val="white"/>
          <w:rtl w:val="0"/>
        </w:rPr>
        <w:t xml:space="preserve">.</w:t>
      </w:r>
    </w:p>
    <w:p w:rsidR="00000000" w:rsidDel="00000000" w:rsidP="00000000" w:rsidRDefault="00000000" w:rsidRPr="00000000" w14:paraId="0000001A">
      <w:pPr>
        <w:spacing w:after="240" w:before="240" w:lineRule="auto"/>
        <w:rPr>
          <w:b w:val="1"/>
          <w:color w:val="121212"/>
        </w:rPr>
      </w:pPr>
      <w:r w:rsidDel="00000000" w:rsidR="00000000" w:rsidRPr="00000000">
        <w:rPr>
          <w:b w:val="1"/>
          <w:color w:val="121212"/>
          <w:rtl w:val="0"/>
        </w:rPr>
        <w:t xml:space="preserve">As a valued client, we are pleased to invite you to attend as our VIP guest.</w:t>
      </w:r>
    </w:p>
    <w:p w:rsidR="00000000" w:rsidDel="00000000" w:rsidP="00000000" w:rsidRDefault="00000000" w:rsidRPr="00000000" w14:paraId="0000001B">
      <w:pPr>
        <w:spacing w:after="240" w:before="240" w:lineRule="auto"/>
        <w:rPr/>
      </w:pPr>
      <w:r w:rsidDel="00000000" w:rsidR="00000000" w:rsidRPr="00000000">
        <w:rPr>
          <w:color w:val="121212"/>
          <w:rtl w:val="0"/>
        </w:rPr>
        <w:t xml:space="preserve">Simply complete this short registration form to </w:t>
      </w:r>
      <w:hyperlink r:id="rId11">
        <w:r w:rsidDel="00000000" w:rsidR="00000000" w:rsidRPr="00000000">
          <w:rPr>
            <w:b w:val="1"/>
            <w:color w:val="1155cc"/>
            <w:u w:val="single"/>
            <w:rtl w:val="0"/>
          </w:rPr>
          <w:t xml:space="preserve">confirm your complimentary</w:t>
        </w:r>
      </w:hyperlink>
      <w:r w:rsidDel="00000000" w:rsidR="00000000" w:rsidRPr="00000000">
        <w:rPr>
          <w:color w:val="121212"/>
          <w:rtl w:val="0"/>
        </w:rPr>
        <w:t xml:space="preserve">* place using the code </w:t>
      </w:r>
      <w:r w:rsidDel="00000000" w:rsidR="00000000" w:rsidRPr="00000000">
        <w:rPr>
          <w:b w:val="1"/>
          <w:color w:val="ff0000"/>
          <w:rtl w:val="0"/>
        </w:rPr>
        <w:t xml:space="preserve">MC/C100</w:t>
      </w:r>
      <w:r w:rsidDel="00000000" w:rsidR="00000000" w:rsidRPr="00000000">
        <w:rPr>
          <w:rtl w:val="0"/>
        </w:rPr>
        <w:t xml:space="preserve">.</w:t>
      </w:r>
    </w:p>
    <w:p w:rsidR="00000000" w:rsidDel="00000000" w:rsidP="00000000" w:rsidRDefault="00000000" w:rsidRPr="00000000" w14:paraId="0000001C">
      <w:pPr>
        <w:spacing w:after="240" w:before="240" w:lineRule="auto"/>
        <w:ind w:left="0" w:firstLine="0"/>
        <w:rPr>
          <w:color w:val="121212"/>
        </w:rPr>
      </w:pPr>
      <w:r w:rsidDel="00000000" w:rsidR="00000000" w:rsidRPr="00000000">
        <w:rPr>
          <w:color w:val="121212"/>
          <w:rtl w:val="0"/>
        </w:rPr>
        <w:t xml:space="preserve">Join the CPI conversation on October 17th-18th in New York</w:t>
      </w:r>
      <w:r w:rsidDel="00000000" w:rsidR="00000000" w:rsidRPr="00000000">
        <w:rPr>
          <w:b w:val="1"/>
          <w:color w:val="1e2f66"/>
          <w:rtl w:val="0"/>
        </w:rPr>
        <w:t xml:space="preserve"> </w:t>
      </w:r>
      <w:r w:rsidDel="00000000" w:rsidR="00000000" w:rsidRPr="00000000">
        <w:rPr>
          <w:color w:val="121212"/>
          <w:rtl w:val="0"/>
        </w:rPr>
        <w:t xml:space="preserve">to network and share ideas with corporate end users, banking peers and technology partners.</w:t>
      </w:r>
    </w:p>
    <w:p w:rsidR="00000000" w:rsidDel="00000000" w:rsidP="00000000" w:rsidRDefault="00000000" w:rsidRPr="00000000" w14:paraId="0000001D">
      <w:pPr>
        <w:spacing w:after="240" w:before="240" w:lineRule="auto"/>
        <w:rPr/>
      </w:pPr>
      <w:r w:rsidDel="00000000" w:rsidR="00000000" w:rsidRPr="00000000">
        <w:rPr>
          <w:rtl w:val="0"/>
        </w:rPr>
        <w:t xml:space="preserve">If you have any questions, you can contact the CPI team directly at </w:t>
      </w:r>
      <w:r w:rsidDel="00000000" w:rsidR="00000000" w:rsidRPr="00000000">
        <w:rPr>
          <w:color w:val="1155cc"/>
          <w:u w:val="single"/>
          <w:rtl w:val="0"/>
        </w:rPr>
        <w:t xml:space="preserve">registration@cpi-events.com</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We hope to see you there.</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ind w:left="0" w:firstLine="0"/>
        <w:rPr/>
      </w:pPr>
      <w:r w:rsidDel="00000000" w:rsidR="00000000" w:rsidRPr="00000000">
        <w:rPr>
          <w:rtl w:val="0"/>
        </w:rPr>
        <w:t xml:space="preserve">*complimentary passes are subject to availability and for bank issuers only. </w:t>
      </w:r>
    </w:p>
    <w:p w:rsidR="00000000" w:rsidDel="00000000" w:rsidP="00000000" w:rsidRDefault="00000000" w:rsidRPr="00000000" w14:paraId="00000021">
      <w:pPr>
        <w:spacing w:after="240" w:before="240" w:lineRule="auto"/>
        <w:ind w:left="0" w:firstLine="0"/>
        <w:rPr/>
      </w:pPr>
      <w:r w:rsidDel="00000000" w:rsidR="00000000" w:rsidRPr="00000000">
        <w:rPr>
          <w:rtl w:val="0"/>
        </w:rPr>
      </w:r>
    </w:p>
    <w:p w:rsidR="00000000" w:rsidDel="00000000" w:rsidP="00000000" w:rsidRDefault="00000000" w:rsidRPr="00000000" w14:paraId="00000022">
      <w:pPr>
        <w:spacing w:after="240" w:before="240" w:line="254.4" w:lineRule="auto"/>
        <w:rPr>
          <w:b w:val="1"/>
          <w:sz w:val="28"/>
          <w:szCs w:val="28"/>
        </w:rPr>
      </w:pPr>
      <w:r w:rsidDel="00000000" w:rsidR="00000000" w:rsidRPr="00000000">
        <w:rPr>
          <w:b w:val="1"/>
          <w:sz w:val="28"/>
          <w:szCs w:val="28"/>
          <w:rtl w:val="0"/>
        </w:rPr>
        <w:t xml:space="preserve">Draft invitation for 40% discounted client tickets</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 __________________</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Copy and paste the invitation below (be sure to keep the hyperlinks), amend as you wish and send to your key contacts who you are inviting to claim your client discount.</w:t>
      </w:r>
    </w:p>
    <w:p w:rsidR="00000000" w:rsidDel="00000000" w:rsidP="00000000" w:rsidRDefault="00000000" w:rsidRPr="00000000" w14:paraId="00000026">
      <w:pPr>
        <w:rPr/>
      </w:pPr>
      <w:r w:rsidDel="00000000" w:rsidR="00000000" w:rsidRPr="00000000">
        <w:rPr>
          <w:rtl w:val="0"/>
        </w:rPr>
        <w:t xml:space="preserve">Dear [Name],</w:t>
      </w:r>
    </w:p>
    <w:p w:rsidR="00000000" w:rsidDel="00000000" w:rsidP="00000000" w:rsidRDefault="00000000" w:rsidRPr="00000000" w14:paraId="00000027">
      <w:pPr>
        <w:spacing w:after="240" w:before="240" w:lineRule="auto"/>
        <w:rPr>
          <w:highlight w:val="white"/>
        </w:rPr>
      </w:pPr>
      <w:r w:rsidDel="00000000" w:rsidR="00000000" w:rsidRPr="00000000">
        <w:rPr>
          <w:rtl w:val="0"/>
        </w:rPr>
        <w:t xml:space="preserve">As a valued client, we are pleased to invite you to </w:t>
      </w:r>
      <w:hyperlink r:id="rId12">
        <w:r w:rsidDel="00000000" w:rsidR="00000000" w:rsidRPr="00000000">
          <w:rPr>
            <w:b w:val="1"/>
            <w:color w:val="1155cc"/>
            <w:u w:val="single"/>
            <w:rtl w:val="0"/>
          </w:rPr>
          <w:t xml:space="preserve">CPI Global 2023 B2B Payments Summit</w:t>
        </w:r>
      </w:hyperlink>
      <w:hyperlink r:id="rId13">
        <w:r w:rsidDel="00000000" w:rsidR="00000000" w:rsidRPr="00000000">
          <w:rPr>
            <w:color w:val="1155cc"/>
            <w:u w:val="single"/>
            <w:rtl w:val="0"/>
          </w:rPr>
          <w:t xml:space="preserve">.</w:t>
        </w:r>
      </w:hyperlink>
      <w:r w:rsidDel="00000000" w:rsidR="00000000" w:rsidRPr="00000000">
        <w:rPr>
          <w:rtl w:val="0"/>
        </w:rPr>
        <w:t xml:space="preserve">  </w:t>
      </w:r>
      <w:r w:rsidDel="00000000" w:rsidR="00000000" w:rsidRPr="00000000">
        <w:rPr>
          <w:highlight w:val="white"/>
          <w:rtl w:val="0"/>
        </w:rPr>
        <w:t xml:space="preserve">Network and connect with your commercial card and payment peers on October 17th-18th 2023 in New York, to discuss the future of payments.</w:t>
      </w:r>
    </w:p>
    <w:p w:rsidR="00000000" w:rsidDel="00000000" w:rsidP="00000000" w:rsidRDefault="00000000" w:rsidRPr="00000000" w14:paraId="00000028">
      <w:pPr>
        <w:spacing w:after="240" w:before="240" w:lineRule="auto"/>
        <w:rPr>
          <w:color w:val="0b141b"/>
          <w:highlight w:val="white"/>
        </w:rPr>
      </w:pPr>
      <w:r w:rsidDel="00000000" w:rsidR="00000000" w:rsidRPr="00000000">
        <w:rPr>
          <w:color w:val="0b141b"/>
          <w:highlight w:val="white"/>
          <w:rtl w:val="0"/>
        </w:rPr>
        <w:t xml:space="preserve">This year’s exciting speaker line-up includes:</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Michael Little, Head of payments advisory North America, corporate and investment bank, </w:t>
      </w:r>
      <w:r w:rsidDel="00000000" w:rsidR="00000000" w:rsidRPr="00000000">
        <w:rPr>
          <w:b w:val="1"/>
          <w:rtl w:val="0"/>
        </w:rPr>
        <w:t xml:space="preserve">J.P. Morgan</w:t>
      </w:r>
      <w:r w:rsidDel="00000000" w:rsidR="00000000" w:rsidRPr="00000000">
        <w:rPr>
          <w:rtl w:val="0"/>
        </w:rPr>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Angelo Impoco, Head of air services, strategic partnerships and the aviation center of excellence (ACE), </w:t>
      </w:r>
      <w:r w:rsidDel="00000000" w:rsidR="00000000" w:rsidRPr="00000000">
        <w:rPr>
          <w:b w:val="1"/>
          <w:rtl w:val="0"/>
        </w:rPr>
        <w:t xml:space="preserve">Norwegian Cruise Line Holdings</w:t>
      </w:r>
      <w:r w:rsidDel="00000000" w:rsidR="00000000" w:rsidRPr="00000000">
        <w:rPr>
          <w:rtl w:val="0"/>
        </w:rPr>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Kim Roseler, Program manager, </w:t>
      </w:r>
      <w:r w:rsidDel="00000000" w:rsidR="00000000" w:rsidRPr="00000000">
        <w:rPr>
          <w:b w:val="1"/>
          <w:rtl w:val="0"/>
        </w:rPr>
        <w:t xml:space="preserve">National Center for the Middle Market</w:t>
      </w:r>
      <w:r w:rsidDel="00000000" w:rsidR="00000000" w:rsidRPr="00000000">
        <w:rPr>
          <w:rtl w:val="0"/>
        </w:rPr>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Geoff Dean, Managing director, head of commercial card, transaction banking Americas, </w:t>
      </w:r>
      <w:r w:rsidDel="00000000" w:rsidR="00000000" w:rsidRPr="00000000">
        <w:rPr>
          <w:b w:val="1"/>
          <w:rtl w:val="0"/>
        </w:rPr>
        <w:t xml:space="preserve">MUFG Bank</w:t>
      </w: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Ian Stewart, SVP, head of commercial card product management, </w:t>
      </w:r>
      <w:r w:rsidDel="00000000" w:rsidR="00000000" w:rsidRPr="00000000">
        <w:rPr>
          <w:b w:val="1"/>
          <w:rtl w:val="0"/>
        </w:rPr>
        <w:t xml:space="preserve">Truist</w:t>
      </w: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Erik T Van Bramer, Head of national sales/customer relations for Federal Reserve Financial Services; SVP,</w:t>
      </w:r>
      <w:r w:rsidDel="00000000" w:rsidR="00000000" w:rsidRPr="00000000">
        <w:rPr>
          <w:b w:val="1"/>
          <w:rtl w:val="0"/>
        </w:rPr>
        <w:t xml:space="preserve"> Federal Reserve Bank of Chicago</w:t>
      </w:r>
      <w:r w:rsidDel="00000000" w:rsidR="00000000" w:rsidRPr="00000000">
        <w:rPr>
          <w:rtl w:val="0"/>
        </w:rPr>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Sergio Ortega, Global cash management discipline leader, </w:t>
      </w:r>
      <w:r w:rsidDel="00000000" w:rsidR="00000000" w:rsidRPr="00000000">
        <w:rPr>
          <w:b w:val="1"/>
          <w:rtl w:val="0"/>
        </w:rPr>
        <w:t xml:space="preserve">BBVA</w:t>
      </w:r>
      <w:r w:rsidDel="00000000" w:rsidR="00000000" w:rsidRPr="00000000">
        <w:rPr>
          <w:rtl w:val="0"/>
        </w:rPr>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Jason Turner, VP, national solution consulting manager, </w:t>
      </w:r>
      <w:r w:rsidDel="00000000" w:rsidR="00000000" w:rsidRPr="00000000">
        <w:rPr>
          <w:b w:val="1"/>
          <w:rtl w:val="0"/>
        </w:rPr>
        <w:t xml:space="preserve">Commerce Bank</w:t>
      </w:r>
      <w:r w:rsidDel="00000000" w:rsidR="00000000" w:rsidRPr="00000000">
        <w:rPr>
          <w:rtl w:val="0"/>
        </w:rPr>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Robin Boudsocq, Citi treasury and trade solutions, commercial cards, global corporate B2B &amp; ecommerce solutions, </w:t>
      </w:r>
      <w:r w:rsidDel="00000000" w:rsidR="00000000" w:rsidRPr="00000000">
        <w:rPr>
          <w:b w:val="1"/>
          <w:rtl w:val="0"/>
        </w:rPr>
        <w:t xml:space="preserve">Citi</w:t>
      </w:r>
      <w:r w:rsidDel="00000000" w:rsidR="00000000" w:rsidRPr="00000000">
        <w:rPr>
          <w:rtl w:val="0"/>
        </w:rPr>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Janet Guthrie, Head of global travel, product commercialization and Latin America local issuing, </w:t>
      </w:r>
      <w:r w:rsidDel="00000000" w:rsidR="00000000" w:rsidRPr="00000000">
        <w:rPr>
          <w:b w:val="1"/>
          <w:rtl w:val="0"/>
        </w:rPr>
        <w:t xml:space="preserve">Bank of America</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Sebastien Delasnerie, Executive vice president, commercial card, </w:t>
      </w:r>
      <w:r w:rsidDel="00000000" w:rsidR="00000000" w:rsidRPr="00000000">
        <w:rPr>
          <w:b w:val="1"/>
          <w:rtl w:val="0"/>
        </w:rPr>
        <w:t xml:space="preserve">Mastercard</w:t>
      </w:r>
    </w:p>
    <w:p w:rsidR="00000000" w:rsidDel="00000000" w:rsidP="00000000" w:rsidRDefault="00000000" w:rsidRPr="00000000" w14:paraId="00000034">
      <w:pPr>
        <w:numPr>
          <w:ilvl w:val="0"/>
          <w:numId w:val="1"/>
        </w:numPr>
        <w:ind w:left="720" w:hanging="360"/>
      </w:pPr>
      <w:r w:rsidDel="00000000" w:rsidR="00000000" w:rsidRPr="00000000">
        <w:rPr>
          <w:sz w:val="22"/>
          <w:szCs w:val="22"/>
          <w:rtl w:val="0"/>
        </w:rPr>
        <w:t xml:space="preserve">Lydie Charpin, Vice president, corporate travel &amp; spend management products, </w:t>
      </w:r>
      <w:r w:rsidDel="00000000" w:rsidR="00000000" w:rsidRPr="00000000">
        <w:rPr>
          <w:b w:val="1"/>
          <w:sz w:val="22"/>
          <w:szCs w:val="22"/>
          <w:rtl w:val="0"/>
        </w:rPr>
        <w:t xml:space="preserve">Mastercard</w:t>
      </w:r>
      <w:r w:rsidDel="00000000" w:rsidR="00000000" w:rsidRPr="00000000">
        <w:rPr>
          <w:rtl w:val="0"/>
        </w:rPr>
      </w:r>
    </w:p>
    <w:p w:rsidR="00000000" w:rsidDel="00000000" w:rsidP="00000000" w:rsidRDefault="00000000" w:rsidRPr="00000000" w14:paraId="00000035">
      <w:pPr>
        <w:numPr>
          <w:ilvl w:val="0"/>
          <w:numId w:val="1"/>
        </w:numPr>
        <w:ind w:left="720" w:hanging="360"/>
      </w:pPr>
      <w:r w:rsidDel="00000000" w:rsidR="00000000" w:rsidRPr="00000000">
        <w:rPr>
          <w:sz w:val="22"/>
          <w:szCs w:val="22"/>
          <w:rtl w:val="0"/>
        </w:rPr>
        <w:t xml:space="preserve">Srini Chandrasekharan, Vice president, commercial acceptance solutions, </w:t>
      </w:r>
      <w:r w:rsidDel="00000000" w:rsidR="00000000" w:rsidRPr="00000000">
        <w:rPr>
          <w:b w:val="1"/>
          <w:sz w:val="22"/>
          <w:szCs w:val="22"/>
          <w:rtl w:val="0"/>
        </w:rPr>
        <w:t xml:space="preserve">Mastercard</w:t>
      </w: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color w:val="0b141b"/>
          <w:highlight w:val="white"/>
          <w:rtl w:val="0"/>
        </w:rPr>
        <w:t xml:space="preserve">And many more, for the full agenda and speaker list, please visit the </w:t>
      </w:r>
      <w:hyperlink r:id="rId14">
        <w:r w:rsidDel="00000000" w:rsidR="00000000" w:rsidRPr="00000000">
          <w:rPr>
            <w:b w:val="1"/>
            <w:color w:val="1155cc"/>
            <w:highlight w:val="white"/>
            <w:u w:val="single"/>
            <w:rtl w:val="0"/>
          </w:rPr>
          <w:t xml:space="preserve">website</w:t>
        </w:r>
      </w:hyperlink>
      <w:r w:rsidDel="00000000" w:rsidR="00000000" w:rsidRPr="00000000">
        <w:rPr>
          <w:color w:val="0b141b"/>
          <w:highlight w:val="white"/>
          <w:rtl w:val="0"/>
        </w:rPr>
        <w:t xml:space="preserve">.</w:t>
      </w:r>
      <w:r w:rsidDel="00000000" w:rsidR="00000000" w:rsidRPr="00000000">
        <w:rPr>
          <w:rtl w:val="0"/>
        </w:rPr>
      </w:r>
    </w:p>
    <w:p w:rsidR="00000000" w:rsidDel="00000000" w:rsidP="00000000" w:rsidRDefault="00000000" w:rsidRPr="00000000" w14:paraId="00000038">
      <w:pPr>
        <w:spacing w:after="240" w:before="240" w:lineRule="auto"/>
        <w:rPr>
          <w:b w:val="1"/>
          <w:color w:val="121212"/>
        </w:rPr>
      </w:pPr>
      <w:hyperlink r:id="rId15">
        <w:r w:rsidDel="00000000" w:rsidR="00000000" w:rsidRPr="00000000">
          <w:rPr>
            <w:b w:val="1"/>
            <w:color w:val="1155cc"/>
            <w:u w:val="single"/>
            <w:rtl w:val="0"/>
          </w:rPr>
          <w:t xml:space="preserve">Secure your place here</w:t>
        </w:r>
      </w:hyperlink>
      <w:r w:rsidDel="00000000" w:rsidR="00000000" w:rsidRPr="00000000">
        <w:rPr>
          <w:b w:val="1"/>
          <w:color w:val="121212"/>
          <w:rtl w:val="0"/>
        </w:rPr>
        <w:t xml:space="preserve">, as a valued client of Mastercard, we are pleased to offer you an exclusive 40% off the ticket. </w:t>
      </w:r>
      <w:r w:rsidDel="00000000" w:rsidR="00000000" w:rsidRPr="00000000">
        <w:rPr>
          <w:color w:val="121212"/>
          <w:rtl w:val="0"/>
        </w:rPr>
        <w:t xml:space="preserve">Simply complete this short registration and use the promotion code </w:t>
      </w:r>
      <w:r w:rsidDel="00000000" w:rsidR="00000000" w:rsidRPr="00000000">
        <w:rPr>
          <w:b w:val="1"/>
          <w:color w:val="ff0000"/>
          <w:rtl w:val="0"/>
        </w:rPr>
        <w:t xml:space="preserve">MC/C40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spacing w:after="240" w:before="240" w:lineRule="auto"/>
        <w:rPr>
          <w:color w:val="121212"/>
        </w:rPr>
      </w:pPr>
      <w:r w:rsidDel="00000000" w:rsidR="00000000" w:rsidRPr="00000000">
        <w:rPr>
          <w:color w:val="121212"/>
          <w:rtl w:val="0"/>
        </w:rPr>
        <w:t xml:space="preserve">Join the CPI conversation on October 17th-18th in New York</w:t>
      </w:r>
      <w:r w:rsidDel="00000000" w:rsidR="00000000" w:rsidRPr="00000000">
        <w:rPr>
          <w:b w:val="1"/>
          <w:color w:val="1e2f66"/>
          <w:rtl w:val="0"/>
        </w:rPr>
        <w:t xml:space="preserve"> </w:t>
      </w:r>
      <w:r w:rsidDel="00000000" w:rsidR="00000000" w:rsidRPr="00000000">
        <w:rPr>
          <w:color w:val="121212"/>
          <w:rtl w:val="0"/>
        </w:rPr>
        <w:t xml:space="preserve">to network and share ideas with corporate end users, banking peers and technology partners.</w:t>
      </w:r>
    </w:p>
    <w:p w:rsidR="00000000" w:rsidDel="00000000" w:rsidP="00000000" w:rsidRDefault="00000000" w:rsidRPr="00000000" w14:paraId="0000003A">
      <w:pPr>
        <w:spacing w:after="240" w:before="240" w:lineRule="auto"/>
        <w:rPr/>
      </w:pPr>
      <w:r w:rsidDel="00000000" w:rsidR="00000000" w:rsidRPr="00000000">
        <w:rPr>
          <w:rtl w:val="0"/>
        </w:rPr>
        <w:t xml:space="preserve">If you have any questions, you can contact the CPI team directly at </w:t>
      </w:r>
      <w:r w:rsidDel="00000000" w:rsidR="00000000" w:rsidRPr="00000000">
        <w:rPr>
          <w:color w:val="1155cc"/>
          <w:u w:val="single"/>
          <w:rtl w:val="0"/>
        </w:rPr>
        <w:t xml:space="preserve">registration@cpi-events.com</w:t>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We hope to see you there.</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E">
      <w:pPr>
        <w:spacing w:after="240" w:before="240" w:line="254.4" w:lineRule="auto"/>
        <w:rPr>
          <w:b w:val="1"/>
          <w:sz w:val="28"/>
          <w:szCs w:val="28"/>
        </w:rPr>
      </w:pPr>
      <w:r w:rsidDel="00000000" w:rsidR="00000000" w:rsidRPr="00000000">
        <w:rPr>
          <w:b w:val="1"/>
          <w:sz w:val="28"/>
          <w:szCs w:val="28"/>
          <w:rtl w:val="0"/>
        </w:rPr>
        <w:t xml:space="preserve">Draft Social Media Posts</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 __________________</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Just copy, paste and post. If creating your own posts, please ensure you include the website link below and the hashtag #CPIGlobal</w:t>
      </w:r>
    </w:p>
    <w:p w:rsidR="00000000" w:rsidDel="00000000" w:rsidP="00000000" w:rsidRDefault="00000000" w:rsidRPr="00000000" w14:paraId="00000041">
      <w:pPr>
        <w:pStyle w:val="Heading2"/>
        <w:rPr>
          <w:color w:val="2a5bd7"/>
          <w:sz w:val="22"/>
          <w:szCs w:val="22"/>
        </w:rPr>
      </w:pPr>
      <w:bookmarkStart w:colFirst="0" w:colLast="0" w:name="_heading=h.fhovy4x3xjlw" w:id="2"/>
      <w:bookmarkEnd w:id="2"/>
      <w:hyperlink r:id="rId16">
        <w:r w:rsidDel="00000000" w:rsidR="00000000" w:rsidRPr="00000000">
          <w:rPr>
            <w:color w:val="1155cc"/>
            <w:sz w:val="22"/>
            <w:szCs w:val="22"/>
            <w:u w:val="single"/>
            <w:rtl w:val="0"/>
          </w:rPr>
          <w:t xml:space="preserve">bit.ly/cpiglobal23mc</w:t>
        </w:r>
      </w:hyperlink>
      <w:r w:rsidDel="00000000" w:rsidR="00000000" w:rsidRPr="00000000">
        <w:rPr>
          <w:rtl w:val="0"/>
        </w:rPr>
      </w:r>
    </w:p>
    <w:p w:rsidR="00000000" w:rsidDel="00000000" w:rsidP="00000000" w:rsidRDefault="00000000" w:rsidRPr="00000000" w14:paraId="0000004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color w:val="2a5bd7"/>
          <w:sz w:val="22"/>
          <w:szCs w:val="22"/>
        </w:rPr>
      </w:pPr>
      <w:bookmarkStart w:colFirst="0" w:colLast="0" w:name="_heading=h.j44dbrtndnht" w:id="3"/>
      <w:bookmarkEnd w:id="3"/>
      <w:r w:rsidDel="00000000" w:rsidR="00000000" w:rsidRPr="00000000">
        <w:rPr>
          <w:rtl w:val="0"/>
        </w:rPr>
      </w:r>
    </w:p>
    <w:p w:rsidR="00000000" w:rsidDel="00000000" w:rsidP="00000000" w:rsidRDefault="00000000" w:rsidRPr="00000000" w14:paraId="0000004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b w:val="1"/>
        </w:rPr>
      </w:pPr>
      <w:bookmarkStart w:colFirst="0" w:colLast="0" w:name="_heading=h.ys0l0nlriinl" w:id="4"/>
      <w:bookmarkEnd w:id="4"/>
      <w:r w:rsidDel="00000000" w:rsidR="00000000" w:rsidRPr="00000000">
        <w:rPr>
          <w:b w:val="1"/>
          <w:rtl w:val="0"/>
        </w:rPr>
        <w:t xml:space="preserve">To tag us on LinkedIn, you need to type @ (space) Commercial Cards and Payments</w:t>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To tag us on twitter, type </w:t>
      </w:r>
      <w:r w:rsidDel="00000000" w:rsidR="00000000" w:rsidRPr="00000000">
        <w:rPr>
          <w:b w:val="1"/>
          <w:color w:val="536471"/>
          <w:highlight w:val="white"/>
          <w:rtl w:val="0"/>
        </w:rPr>
        <w:t xml:space="preserve">@News_CPI</w:t>
      </w:r>
      <w:r w:rsidDel="00000000" w:rsidR="00000000" w:rsidRPr="00000000">
        <w:rPr>
          <w:rtl w:val="0"/>
        </w:rPr>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6">
      <w:pPr>
        <w:spacing w:after="240" w:before="240" w:line="254.4" w:lineRule="auto"/>
        <w:rPr>
          <w:b w:val="1"/>
          <w:sz w:val="28"/>
          <w:szCs w:val="28"/>
        </w:rPr>
      </w:pPr>
      <w:r w:rsidDel="00000000" w:rsidR="00000000" w:rsidRPr="00000000">
        <w:rPr>
          <w:b w:val="1"/>
          <w:sz w:val="28"/>
          <w:szCs w:val="28"/>
          <w:rtl w:val="0"/>
        </w:rPr>
        <w:t xml:space="preserve">LinkedIn and Facebook Posts</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__________________</w:t>
      </w:r>
    </w:p>
    <w:p w:rsidR="00000000" w:rsidDel="00000000" w:rsidP="00000000" w:rsidRDefault="00000000" w:rsidRPr="00000000" w14:paraId="00000048">
      <w:pPr>
        <w:spacing w:after="240" w:before="240" w:lineRule="auto"/>
        <w:rPr>
          <w:b w:val="1"/>
        </w:rPr>
      </w:pPr>
      <w:r w:rsidDel="00000000" w:rsidR="00000000" w:rsidRPr="00000000">
        <w:rPr>
          <w:rtl w:val="0"/>
        </w:rPr>
      </w:r>
    </w:p>
    <w:p w:rsidR="00000000" w:rsidDel="00000000" w:rsidP="00000000" w:rsidRDefault="00000000" w:rsidRPr="00000000" w14:paraId="00000049">
      <w:pPr>
        <w:pBdr>
          <w:top w:color="000000" w:space="0" w:sz="0" w:val="none"/>
          <w:bottom w:color="000000" w:space="0" w:sz="0" w:val="none"/>
          <w:right w:color="000000" w:space="0" w:sz="0" w:val="none"/>
          <w:between w:color="000000" w:space="0" w:sz="0" w:val="none"/>
        </w:pBdr>
        <w:shd w:fill="ffffff" w:val="clear"/>
        <w:spacing w:after="120" w:before="240" w:line="276" w:lineRule="auto"/>
        <w:rPr>
          <w:highlight w:val="white"/>
        </w:rPr>
      </w:pPr>
      <w:r w:rsidDel="00000000" w:rsidR="00000000" w:rsidRPr="00000000">
        <w:rPr>
          <w:highlight w:val="white"/>
          <w:rtl w:val="0"/>
        </w:rPr>
        <w:t xml:space="preserve">We are a proud sponsor of the 15th annual #CPIGlobal 2023, </w:t>
      </w:r>
      <w:r w:rsidDel="00000000" w:rsidR="00000000" w:rsidRPr="00000000">
        <w:rPr>
          <w:color w:val="0b141b"/>
          <w:sz w:val="21"/>
          <w:szCs w:val="21"/>
          <w:highlight w:val="white"/>
          <w:rtl w:val="0"/>
        </w:rPr>
        <w:t xml:space="preserve">the only conference that brings together all payment professionals in one place to discuss and debate the future of the commercial card and B2B payments industry.</w:t>
      </w:r>
      <w:r w:rsidDel="00000000" w:rsidR="00000000" w:rsidRPr="00000000">
        <w:rPr>
          <w:rtl w:val="0"/>
        </w:rPr>
      </w:r>
    </w:p>
    <w:p w:rsidR="00000000" w:rsidDel="00000000" w:rsidP="00000000" w:rsidRDefault="00000000" w:rsidRPr="00000000" w14:paraId="0000004A">
      <w:pPr>
        <w:spacing w:after="160" w:line="256" w:lineRule="auto"/>
        <w:rPr>
          <w:highlight w:val="white"/>
        </w:rPr>
      </w:pPr>
      <w:r w:rsidDel="00000000" w:rsidR="00000000" w:rsidRPr="00000000">
        <w:rPr>
          <w:color w:val="121212"/>
          <w:rtl w:val="0"/>
        </w:rPr>
        <w:t xml:space="preserve">Join senior corporate end users, banking peers and technology partners to understand the changing developments and the needs of the payments industry.</w:t>
      </w:r>
      <w:r w:rsidDel="00000000" w:rsidR="00000000" w:rsidRPr="00000000">
        <w:rPr>
          <w:rtl w:val="0"/>
        </w:rPr>
      </w:r>
    </w:p>
    <w:p w:rsidR="00000000" w:rsidDel="00000000" w:rsidP="00000000" w:rsidRDefault="00000000" w:rsidRPr="00000000" w14:paraId="0000004B">
      <w:pPr>
        <w:pBdr>
          <w:top w:color="000000" w:space="0" w:sz="0" w:val="none"/>
          <w:bottom w:color="000000" w:space="0" w:sz="0" w:val="none"/>
          <w:right w:color="000000" w:space="0" w:sz="0" w:val="none"/>
          <w:between w:color="000000" w:space="0" w:sz="0" w:val="none"/>
        </w:pBdr>
        <w:shd w:fill="ffffff" w:val="clear"/>
        <w:spacing w:after="240" w:before="240" w:line="256" w:lineRule="auto"/>
        <w:rPr>
          <w:color w:val="2a5bd7"/>
          <w:highlight w:val="white"/>
        </w:rPr>
      </w:pPr>
      <w:r w:rsidDel="00000000" w:rsidR="00000000" w:rsidRPr="00000000">
        <w:rPr>
          <w:color w:val="0b141b"/>
          <w:highlight w:val="white"/>
          <w:rtl w:val="0"/>
        </w:rPr>
        <w:t xml:space="preserve">Experienced payment experts on the speaker line-up this year</w:t>
      </w:r>
      <w:r w:rsidDel="00000000" w:rsidR="00000000" w:rsidRPr="00000000">
        <w:rPr>
          <w:highlight w:val="white"/>
          <w:rtl w:val="0"/>
        </w:rPr>
        <w:t xml:space="preserve"> include representatives from J.P. Morgan, Bank of America, Citi, BBVA, MUFG Bank, Commerce Bank and many more. </w:t>
      </w:r>
      <w:hyperlink r:id="rId17">
        <w:r w:rsidDel="00000000" w:rsidR="00000000" w:rsidRPr="00000000">
          <w:rPr>
            <w:color w:val="1155cc"/>
            <w:u w:val="single"/>
            <w:rtl w:val="0"/>
          </w:rPr>
          <w:t xml:space="preserve">bit.ly/cpiglobal23mc</w:t>
        </w:r>
      </w:hyperlink>
      <w:r w:rsidDel="00000000" w:rsidR="00000000" w:rsidRPr="00000000">
        <w:rPr>
          <w:rtl w:val="0"/>
        </w:rPr>
      </w:r>
    </w:p>
    <w:p w:rsidR="00000000" w:rsidDel="00000000" w:rsidP="00000000" w:rsidRDefault="00000000" w:rsidRPr="00000000" w14:paraId="0000004C">
      <w:pPr>
        <w:pBdr>
          <w:top w:color="000000" w:space="0" w:sz="0" w:val="none"/>
          <w:bottom w:color="000000" w:space="0" w:sz="0" w:val="none"/>
          <w:right w:color="000000" w:space="0" w:sz="0" w:val="none"/>
          <w:between w:color="000000" w:space="0" w:sz="0" w:val="none"/>
        </w:pBdr>
        <w:shd w:fill="ffffff" w:val="clear"/>
        <w:spacing w:after="240" w:before="240" w:line="256" w:lineRule="auto"/>
        <w:rPr>
          <w:color w:val="ff6116"/>
          <w:sz w:val="21"/>
          <w:szCs w:val="21"/>
          <w:highlight w:val="white"/>
        </w:rPr>
      </w:pPr>
      <w:r w:rsidDel="00000000" w:rsidR="00000000" w:rsidRPr="00000000">
        <w:rPr>
          <w:rtl w:val="0"/>
        </w:rPr>
      </w:r>
    </w:p>
    <w:p w:rsidR="00000000" w:rsidDel="00000000" w:rsidP="00000000" w:rsidRDefault="00000000" w:rsidRPr="00000000" w14:paraId="0000004D">
      <w:pPr>
        <w:pBdr>
          <w:top w:color="000000" w:space="0" w:sz="0" w:val="none"/>
          <w:bottom w:color="000000" w:space="0" w:sz="0" w:val="none"/>
          <w:right w:color="000000" w:space="0" w:sz="0" w:val="none"/>
          <w:between w:color="000000" w:space="0" w:sz="0" w:val="none"/>
        </w:pBdr>
        <w:shd w:fill="ffffff" w:val="clear"/>
        <w:spacing w:after="240" w:before="240" w:line="256" w:lineRule="auto"/>
        <w:rPr>
          <w:color w:val="2a5bd7"/>
          <w:highlight w:val="white"/>
        </w:rPr>
      </w:pPr>
      <w:r w:rsidDel="00000000" w:rsidR="00000000" w:rsidRPr="00000000">
        <w:rPr>
          <w:highlight w:val="white"/>
          <w:rtl w:val="0"/>
        </w:rPr>
        <w:t xml:space="preserve">Mastercard clients can benefit from an exclusive discount. Contact us directly for more information. </w:t>
      </w:r>
      <w:hyperlink r:id="rId18">
        <w:r w:rsidDel="00000000" w:rsidR="00000000" w:rsidRPr="00000000">
          <w:rPr>
            <w:color w:val="1155cc"/>
            <w:u w:val="single"/>
            <w:rtl w:val="0"/>
          </w:rPr>
          <w:t xml:space="preserve">bit.ly/cpiglobal23mc</w:t>
        </w:r>
      </w:hyperlink>
      <w:r w:rsidDel="00000000" w:rsidR="00000000" w:rsidRPr="00000000">
        <w:rPr>
          <w:rtl w:val="0"/>
        </w:rPr>
      </w:r>
    </w:p>
    <w:p w:rsidR="00000000" w:rsidDel="00000000" w:rsidP="00000000" w:rsidRDefault="00000000" w:rsidRPr="00000000" w14:paraId="0000004E">
      <w:pPr>
        <w:pBdr>
          <w:top w:color="000000" w:space="0" w:sz="0" w:val="none"/>
          <w:bottom w:color="000000" w:space="0" w:sz="0" w:val="none"/>
          <w:right w:color="000000" w:space="0" w:sz="0" w:val="none"/>
          <w:between w:color="000000" w:space="0" w:sz="0" w:val="none"/>
        </w:pBdr>
        <w:shd w:fill="ffffff" w:val="clear"/>
        <w:spacing w:after="240" w:before="240" w:line="256" w:lineRule="auto"/>
        <w:rPr>
          <w:color w:val="ff6116"/>
          <w:sz w:val="21"/>
          <w:szCs w:val="21"/>
          <w:highlight w:val="white"/>
        </w:rPr>
      </w:pPr>
      <w:r w:rsidDel="00000000" w:rsidR="00000000" w:rsidRPr="00000000">
        <w:rPr>
          <w:rtl w:val="0"/>
        </w:rPr>
      </w:r>
    </w:p>
    <w:p w:rsidR="00000000" w:rsidDel="00000000" w:rsidP="00000000" w:rsidRDefault="00000000" w:rsidRPr="00000000" w14:paraId="0000004F">
      <w:pPr>
        <w:spacing w:after="240" w:before="240" w:lineRule="auto"/>
        <w:rPr>
          <w:highlight w:val="white"/>
        </w:rPr>
      </w:pPr>
      <w:r w:rsidDel="00000000" w:rsidR="00000000" w:rsidRPr="00000000">
        <w:rPr>
          <w:rtl w:val="0"/>
        </w:rPr>
        <w:t xml:space="preserve">#CPIGlobal, </w:t>
      </w:r>
      <w:hyperlink r:id="rId19">
        <w:r w:rsidDel="00000000" w:rsidR="00000000" w:rsidRPr="00000000">
          <w:rPr>
            <w:color w:val="1155cc"/>
            <w:sz w:val="21"/>
            <w:szCs w:val="21"/>
            <w:highlight w:val="white"/>
            <w:u w:val="single"/>
            <w:rtl w:val="0"/>
          </w:rPr>
          <w:t xml:space="preserve">#commercialcards</w:t>
        </w:r>
      </w:hyperlink>
      <w:r w:rsidDel="00000000" w:rsidR="00000000" w:rsidRPr="00000000">
        <w:rPr>
          <w:color w:val="121212"/>
          <w:sz w:val="21"/>
          <w:szCs w:val="21"/>
          <w:highlight w:val="white"/>
          <w:rtl w:val="0"/>
        </w:rPr>
        <w:t xml:space="preserve">, </w:t>
      </w:r>
      <w:hyperlink r:id="rId20">
        <w:r w:rsidDel="00000000" w:rsidR="00000000" w:rsidRPr="00000000">
          <w:rPr>
            <w:color w:val="1155cc"/>
            <w:sz w:val="21"/>
            <w:szCs w:val="21"/>
            <w:highlight w:val="white"/>
            <w:u w:val="single"/>
            <w:rtl w:val="0"/>
          </w:rPr>
          <w:t xml:space="preserve">#b2bpayments</w:t>
        </w:r>
      </w:hyperlink>
      <w:r w:rsidDel="00000000" w:rsidR="00000000" w:rsidRPr="00000000">
        <w:rPr>
          <w:color w:val="121212"/>
          <w:sz w:val="21"/>
          <w:szCs w:val="21"/>
          <w:highlight w:val="white"/>
          <w:rtl w:val="0"/>
        </w:rPr>
        <w:t xml:space="preserve">, </w:t>
      </w:r>
      <w:hyperlink r:id="rId21">
        <w:r w:rsidDel="00000000" w:rsidR="00000000" w:rsidRPr="00000000">
          <w:rPr>
            <w:color w:val="1155cc"/>
            <w:sz w:val="21"/>
            <w:szCs w:val="21"/>
            <w:highlight w:val="white"/>
            <w:u w:val="single"/>
            <w:rtl w:val="0"/>
          </w:rPr>
          <w:t xml:space="preserve">#embeddedpayments</w:t>
        </w:r>
      </w:hyperlink>
      <w:r w:rsidDel="00000000" w:rsidR="00000000" w:rsidRPr="00000000">
        <w:rPr>
          <w:color w:val="121212"/>
          <w:sz w:val="21"/>
          <w:szCs w:val="21"/>
          <w:highlight w:val="white"/>
          <w:rtl w:val="0"/>
        </w:rPr>
        <w:t xml:space="preserve"> ,</w:t>
      </w:r>
      <w:hyperlink r:id="rId22">
        <w:r w:rsidDel="00000000" w:rsidR="00000000" w:rsidRPr="00000000">
          <w:rPr>
            <w:color w:val="1155cc"/>
            <w:sz w:val="21"/>
            <w:szCs w:val="21"/>
            <w:highlight w:val="white"/>
            <w:u w:val="single"/>
            <w:rtl w:val="0"/>
          </w:rPr>
          <w:t xml:space="preserve">#finance</w:t>
        </w:r>
      </w:hyperlink>
      <w:r w:rsidDel="00000000" w:rsidR="00000000" w:rsidRPr="00000000">
        <w:rPr>
          <w:color w:val="121212"/>
          <w:sz w:val="21"/>
          <w:szCs w:val="21"/>
          <w:highlight w:val="white"/>
          <w:rtl w:val="0"/>
        </w:rPr>
        <w:t xml:space="preserve">, </w:t>
      </w:r>
      <w:hyperlink r:id="rId23">
        <w:r w:rsidDel="00000000" w:rsidR="00000000" w:rsidRPr="00000000">
          <w:rPr>
            <w:color w:val="1155cc"/>
            <w:sz w:val="21"/>
            <w:szCs w:val="21"/>
            <w:highlight w:val="white"/>
            <w:u w:val="single"/>
            <w:rtl w:val="0"/>
          </w:rPr>
          <w:t xml:space="preserve">#economy</w:t>
        </w:r>
      </w:hyperlink>
      <w:r w:rsidDel="00000000" w:rsidR="00000000" w:rsidRPr="00000000">
        <w:rPr>
          <w:rtl w:val="0"/>
        </w:rPr>
      </w:r>
    </w:p>
    <w:p w:rsidR="00000000" w:rsidDel="00000000" w:rsidP="00000000" w:rsidRDefault="00000000" w:rsidRPr="00000000" w14:paraId="00000050">
      <w:pPr>
        <w:pBdr>
          <w:top w:color="000000" w:space="0" w:sz="0" w:val="none"/>
          <w:bottom w:color="000000" w:space="0" w:sz="0" w:val="none"/>
          <w:right w:color="000000" w:space="0" w:sz="0" w:val="none"/>
          <w:between w:color="000000" w:space="0" w:sz="0" w:val="none"/>
        </w:pBdr>
        <w:shd w:fill="ffffff" w:val="clear"/>
        <w:spacing w:after="240" w:before="240" w:line="256" w:lineRule="auto"/>
        <w:jc w:val="cente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51">
      <w:pPr>
        <w:pBdr>
          <w:top w:color="000000" w:space="0" w:sz="0" w:val="none"/>
          <w:bottom w:color="000000" w:space="0" w:sz="0" w:val="none"/>
          <w:right w:color="000000" w:space="0" w:sz="0" w:val="none"/>
          <w:between w:color="000000" w:space="0" w:sz="0" w:val="none"/>
        </w:pBdr>
        <w:shd w:fill="ffffff" w:val="clear"/>
        <w:spacing w:after="240" w:before="240" w:line="254.4" w:lineRule="auto"/>
        <w:rPr>
          <w:sz w:val="20"/>
          <w:szCs w:val="20"/>
          <w:highlight w:val="white"/>
        </w:rPr>
      </w:pPr>
      <w:r w:rsidDel="00000000" w:rsidR="00000000" w:rsidRPr="00000000">
        <w:rPr>
          <w:b w:val="1"/>
          <w:sz w:val="28"/>
          <w:szCs w:val="28"/>
          <w:highlight w:val="white"/>
          <w:rtl w:val="0"/>
        </w:rPr>
        <w:t xml:space="preserve">Twitter</w:t>
      </w:r>
      <w:r w:rsidDel="00000000" w:rsidR="00000000" w:rsidRPr="00000000">
        <w:rPr>
          <w:rtl w:val="0"/>
        </w:rPr>
      </w:r>
    </w:p>
    <w:p w:rsidR="00000000" w:rsidDel="00000000" w:rsidP="00000000" w:rsidRDefault="00000000" w:rsidRPr="00000000" w14:paraId="00000052">
      <w:pPr>
        <w:pBdr>
          <w:top w:color="000000" w:space="0" w:sz="0" w:val="none"/>
          <w:bottom w:color="000000" w:space="0" w:sz="0" w:val="none"/>
          <w:right w:color="000000" w:space="0" w:sz="0" w:val="none"/>
          <w:between w:color="000000" w:space="0" w:sz="0" w:val="none"/>
        </w:pBdr>
        <w:shd w:fill="ffffff" w:val="clear"/>
        <w:spacing w:after="240" w:before="240" w:line="256" w:lineRule="auto"/>
        <w:rPr>
          <w:b w:val="1"/>
        </w:rPr>
      </w:pPr>
      <w:r w:rsidDel="00000000" w:rsidR="00000000" w:rsidRPr="00000000">
        <w:rPr>
          <w:rtl w:val="0"/>
        </w:rPr>
      </w:r>
    </w:p>
    <w:p w:rsidR="00000000" w:rsidDel="00000000" w:rsidP="00000000" w:rsidRDefault="00000000" w:rsidRPr="00000000" w14:paraId="00000053">
      <w:pPr>
        <w:spacing w:after="240" w:before="240" w:lineRule="auto"/>
        <w:rPr>
          <w:color w:val="252b31"/>
          <w:sz w:val="21"/>
          <w:szCs w:val="21"/>
          <w:highlight w:val="white"/>
        </w:rPr>
      </w:pPr>
      <w:r w:rsidDel="00000000" w:rsidR="00000000" w:rsidRPr="00000000">
        <w:rPr>
          <w:color w:val="121212"/>
          <w:rtl w:val="0"/>
        </w:rPr>
        <w:t xml:space="preserve">We are a proud Global sponsor at #CPIGlobal 2023, join the CPI payments and commercial card community on October 17th-18th </w:t>
      </w:r>
      <w:r w:rsidDel="00000000" w:rsidR="00000000" w:rsidRPr="00000000">
        <w:rPr>
          <w:b w:val="1"/>
          <w:color w:val="1e2f66"/>
          <w:rtl w:val="0"/>
        </w:rPr>
        <w:t xml:space="preserve"> </w:t>
      </w:r>
      <w:r w:rsidDel="00000000" w:rsidR="00000000" w:rsidRPr="00000000">
        <w:rPr>
          <w:color w:val="121212"/>
          <w:rtl w:val="0"/>
        </w:rPr>
        <w:t xml:space="preserve">to </w:t>
      </w:r>
      <w:r w:rsidDel="00000000" w:rsidR="00000000" w:rsidRPr="00000000">
        <w:rPr>
          <w:color w:val="252b31"/>
          <w:sz w:val="21"/>
          <w:szCs w:val="21"/>
          <w:highlight w:val="white"/>
          <w:rtl w:val="0"/>
        </w:rPr>
        <w:t xml:space="preserve">discuss the future of payments.</w:t>
      </w:r>
      <w:hyperlink r:id="rId24">
        <w:r w:rsidDel="00000000" w:rsidR="00000000" w:rsidRPr="00000000">
          <w:rPr>
            <w:color w:val="1155cc"/>
            <w:u w:val="single"/>
            <w:rtl w:val="0"/>
          </w:rPr>
          <w:t xml:space="preserve">bit.ly/cpiglobal23mc</w:t>
        </w:r>
      </w:hyperlink>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tl w:val="0"/>
        </w:rPr>
        <w:t xml:space="preserve">#cpiglobal, </w:t>
      </w:r>
      <w:hyperlink r:id="rId25">
        <w:r w:rsidDel="00000000" w:rsidR="00000000" w:rsidRPr="00000000">
          <w:rPr>
            <w:color w:val="1155cc"/>
            <w:sz w:val="21"/>
            <w:szCs w:val="21"/>
            <w:highlight w:val="white"/>
            <w:u w:val="single"/>
            <w:rtl w:val="0"/>
          </w:rPr>
          <w:t xml:space="preserve">#commercialcards</w:t>
        </w:r>
      </w:hyperlink>
      <w:r w:rsidDel="00000000" w:rsidR="00000000" w:rsidRPr="00000000">
        <w:rPr>
          <w:color w:val="121212"/>
          <w:sz w:val="21"/>
          <w:szCs w:val="21"/>
          <w:highlight w:val="white"/>
          <w:rtl w:val="0"/>
        </w:rPr>
        <w:t xml:space="preserve">, </w:t>
      </w:r>
      <w:hyperlink r:id="rId26">
        <w:r w:rsidDel="00000000" w:rsidR="00000000" w:rsidRPr="00000000">
          <w:rPr>
            <w:color w:val="1155cc"/>
            <w:sz w:val="21"/>
            <w:szCs w:val="21"/>
            <w:highlight w:val="white"/>
            <w:u w:val="single"/>
            <w:rtl w:val="0"/>
          </w:rPr>
          <w:t xml:space="preserve">#b2bpayments</w:t>
        </w:r>
      </w:hyperlink>
      <w:r w:rsidDel="00000000" w:rsidR="00000000" w:rsidRPr="00000000">
        <w:rPr>
          <w:color w:val="121212"/>
          <w:sz w:val="21"/>
          <w:szCs w:val="21"/>
          <w:highlight w:val="white"/>
          <w:rtl w:val="0"/>
        </w:rPr>
        <w:t xml:space="preserve">, </w:t>
      </w:r>
      <w:hyperlink r:id="rId27">
        <w:r w:rsidDel="00000000" w:rsidR="00000000" w:rsidRPr="00000000">
          <w:rPr>
            <w:color w:val="1155cc"/>
            <w:sz w:val="21"/>
            <w:szCs w:val="21"/>
            <w:highlight w:val="white"/>
            <w:u w:val="single"/>
            <w:rtl w:val="0"/>
          </w:rPr>
          <w:t xml:space="preserve">#embeddedpayments</w:t>
        </w:r>
      </w:hyperlink>
      <w:r w:rsidDel="00000000" w:rsidR="00000000" w:rsidRPr="00000000">
        <w:rPr>
          <w:color w:val="121212"/>
          <w:sz w:val="21"/>
          <w:szCs w:val="21"/>
          <w:highlight w:val="white"/>
          <w:rtl w:val="0"/>
        </w:rPr>
        <w:t xml:space="preserve"> ,</w:t>
      </w:r>
      <w:hyperlink r:id="rId28">
        <w:r w:rsidDel="00000000" w:rsidR="00000000" w:rsidRPr="00000000">
          <w:rPr>
            <w:color w:val="1155cc"/>
            <w:sz w:val="21"/>
            <w:szCs w:val="21"/>
            <w:highlight w:val="white"/>
            <w:u w:val="single"/>
            <w:rtl w:val="0"/>
          </w:rPr>
          <w:t xml:space="preserve">#finance</w:t>
        </w:r>
      </w:hyperlink>
      <w:r w:rsidDel="00000000" w:rsidR="00000000" w:rsidRPr="00000000">
        <w:rPr>
          <w:color w:val="121212"/>
          <w:sz w:val="21"/>
          <w:szCs w:val="21"/>
          <w:highlight w:val="white"/>
          <w:rtl w:val="0"/>
        </w:rPr>
        <w:t xml:space="preserve">, </w:t>
      </w:r>
      <w:hyperlink r:id="rId29">
        <w:r w:rsidDel="00000000" w:rsidR="00000000" w:rsidRPr="00000000">
          <w:rPr>
            <w:color w:val="1155cc"/>
            <w:sz w:val="21"/>
            <w:szCs w:val="21"/>
            <w:highlight w:val="white"/>
            <w:u w:val="single"/>
            <w:rtl w:val="0"/>
          </w:rPr>
          <w:t xml:space="preserve">#economy</w:t>
        </w:r>
      </w:hyperlink>
      <w:r w:rsidDel="00000000" w:rsidR="00000000" w:rsidRPr="00000000">
        <w:rPr>
          <w:rtl w:val="0"/>
        </w:rPr>
      </w:r>
    </w:p>
    <w:p w:rsidR="00000000" w:rsidDel="00000000" w:rsidP="00000000" w:rsidRDefault="00000000" w:rsidRPr="00000000" w14:paraId="00000055">
      <w:pPr>
        <w:spacing w:after="240" w:before="240" w:lineRule="auto"/>
        <w:rPr/>
      </w:pPr>
      <w:r w:rsidDel="00000000" w:rsidR="00000000" w:rsidRPr="00000000">
        <w:rPr>
          <w:rtl w:val="0"/>
        </w:rPr>
        <w:t xml:space="preserve">Mastercard clients can benefit from an exclusive discount. Contact us directly for more information. </w:t>
      </w:r>
    </w:p>
    <w:p w:rsidR="00000000" w:rsidDel="00000000" w:rsidP="00000000" w:rsidRDefault="00000000" w:rsidRPr="00000000" w14:paraId="00000056">
      <w:pPr>
        <w:spacing w:after="240" w:before="240" w:lineRule="auto"/>
        <w:jc w:val="left"/>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feed/hashtag/?keywords=b2bpayments&amp;highlightedUpdateUrns=urn%3Ali%3Aactivity%3A6922211177917771776" TargetMode="External"/><Relationship Id="rId22" Type="http://schemas.openxmlformats.org/officeDocument/2006/relationships/hyperlink" Target="https://www.linkedin.com/feed/hashtag/?keywords=finance&amp;highlightedUpdateUrns=urn%3Ali%3Aactivity%3A6922211177917771776" TargetMode="External"/><Relationship Id="rId21" Type="http://schemas.openxmlformats.org/officeDocument/2006/relationships/hyperlink" Target="https://www.linkedin.com/feed/hashtag/?keywords=embeddedpayments&amp;highlightedUpdateUrns=urn%3Ali%3Aactivity%3A6922211177917771776" TargetMode="External"/><Relationship Id="rId24" Type="http://schemas.openxmlformats.org/officeDocument/2006/relationships/hyperlink" Target="https://www.commercialpaymentsinternational.com/global-summit/?RefID=social&amp;utm_source=social&amp;utm_medium=social&amp;utm_campaign=cpiglobal23&amp;utm_content=mc" TargetMode="External"/><Relationship Id="rId23" Type="http://schemas.openxmlformats.org/officeDocument/2006/relationships/hyperlink" Target="https://www.linkedin.com/feed/hashtag/?keywords=economy&amp;highlightedUpdateUrns=urn%3Ali%3Aactivity%3A692221117791777177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ercialpaymentsinternational.com/global-summit/?RefID=mcem&amp;utm_source=mcem&amp;utm_medium=email&amp;utm_campaign=cpiglobal23&amp;utm_content=mc" TargetMode="External"/><Relationship Id="rId26" Type="http://schemas.openxmlformats.org/officeDocument/2006/relationships/hyperlink" Target="https://www.linkedin.com/feed/hashtag/?keywords=b2bpayments&amp;highlightedUpdateUrns=urn%3Ali%3Aactivity%3A6922211177917771776" TargetMode="External"/><Relationship Id="rId25" Type="http://schemas.openxmlformats.org/officeDocument/2006/relationships/hyperlink" Target="https://www.linkedin.com/feed/hashtag/?keywords=commercialcards&amp;highlightedUpdateUrns=urn%3Ali%3Aactivity%3A6922211177917771776" TargetMode="External"/><Relationship Id="rId28" Type="http://schemas.openxmlformats.org/officeDocument/2006/relationships/hyperlink" Target="https://www.linkedin.com/feed/hashtag/?keywords=finance&amp;highlightedUpdateUrns=urn%3Ali%3Aactivity%3A6922211177917771776" TargetMode="External"/><Relationship Id="rId27" Type="http://schemas.openxmlformats.org/officeDocument/2006/relationships/hyperlink" Target="https://www.linkedin.com/feed/hashtag/?keywords=embeddedpayments&amp;highlightedUpdateUrns=urn%3Ali%3Aactivity%3A692221117791777177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linkedin.com/feed/hashtag/?keywords=economy&amp;highlightedUpdateUrns=urn%3Ali%3Aactivity%3A6922211177917771776" TargetMode="External"/><Relationship Id="rId7" Type="http://schemas.openxmlformats.org/officeDocument/2006/relationships/hyperlink" Target="https://www.commercialpaymentsinternational.com/global-summit/?RefID=mcem&amp;utm_source=mcem&amp;utm_medium=email&amp;utm_campaign=cpiglobal23&amp;utm_content=mc" TargetMode="External"/><Relationship Id="rId8" Type="http://schemas.openxmlformats.org/officeDocument/2006/relationships/image" Target="media/image1.png"/><Relationship Id="rId11" Type="http://schemas.openxmlformats.org/officeDocument/2006/relationships/hyperlink" Target="https://events.commercialpaymentsinternational.com/event/5c5d889f-b4a0-46d6-aa80-7fc20d828aa5/regProcessStep1:e7e0729d-af17-46e6-804a-70ab3cef7abb?RefID=email_email-number_cpiglobal&amp;rt=MDhUuJSv7UunM_D28Ig-yw" TargetMode="External"/><Relationship Id="rId10" Type="http://schemas.openxmlformats.org/officeDocument/2006/relationships/hyperlink" Target="https://www.commercialpaymentsinternational.com/global-summit/?RefID=mcem&amp;utm_source=mcem&amp;utm_medium=email&amp;utm_campaign=cpiglobal23&amp;utm_content=mc" TargetMode="External"/><Relationship Id="rId13" Type="http://schemas.openxmlformats.org/officeDocument/2006/relationships/hyperlink" Target="https://www.commercialpaymentsinternational.com/global-summit/?RefID=mcem&amp;utm_source=mcem&amp;utm_medium=email&amp;utm_campaign=cpiglobal23&amp;utm_content=mc" TargetMode="External"/><Relationship Id="rId12" Type="http://schemas.openxmlformats.org/officeDocument/2006/relationships/hyperlink" Target="https://www.commercialpaymentsinternational.com/global-summit/?RefID=mcem&amp;utm_source=mcem&amp;utm_medium=email&amp;utm_campaign=cpiglobal23&amp;utm_content=mc" TargetMode="External"/><Relationship Id="rId15" Type="http://schemas.openxmlformats.org/officeDocument/2006/relationships/hyperlink" Target="https://events.commercialpaymentsinternational.com/event/5c5d889f-b4a0-46d6-aa80-7fc20d828aa5/regProcessStep1:e7e0729d-af17-46e6-804a-70ab3cef7abb?RefID=email_email-number_cpiglobal&amp;rt=MDhUuJSv7UunM_D28Ig-yw" TargetMode="External"/><Relationship Id="rId14" Type="http://schemas.openxmlformats.org/officeDocument/2006/relationships/hyperlink" Target="https://www.commercialpaymentsinternational.com/global-summit/?RefID=mcem&amp;utm_source=mcem&amp;utm_medium=email&amp;utm_campaign=cpiglobal23&amp;utm_content=mc" TargetMode="External"/><Relationship Id="rId17" Type="http://schemas.openxmlformats.org/officeDocument/2006/relationships/hyperlink" Target="https://www.commercialpaymentsinternational.com/global-summit/?RefID=social&amp;utm_source=social&amp;utm_medium=social&amp;utm_campaign=cpiglobal23&amp;utm_content=mc" TargetMode="External"/><Relationship Id="rId16" Type="http://schemas.openxmlformats.org/officeDocument/2006/relationships/hyperlink" Target="https://www.commercialpaymentsinternational.com/global-summit/?RefID=social&amp;utm_source=social&amp;utm_medium=social&amp;utm_campaign=cpiglobal23&amp;utm_content=mc" TargetMode="External"/><Relationship Id="rId19" Type="http://schemas.openxmlformats.org/officeDocument/2006/relationships/hyperlink" Target="https://www.linkedin.com/feed/hashtag/?keywords=commercialcards&amp;highlightedUpdateUrns=urn%3Ali%3Aactivity%3A6922211177917771776" TargetMode="External"/><Relationship Id="rId18" Type="http://schemas.openxmlformats.org/officeDocument/2006/relationships/hyperlink" Target="https://www.commercialpaymentsinternational.com/global-summit/?RefID=social&amp;utm_source=social&amp;utm_medium=social&amp;utm_campaign=cpiglobal23&amp;utm_content=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lkC3iidBTb9Q316g8zUJUUZUg==">CgMxLjAyDmgucTdoaWpjb25ud3MxMg5oLmdkOW1zbHJ2ZmtzbzIOaC5maG92eTR4M3hqbHcyDmguajQ0ZGJydG5kbmh0Mg5oLnlzMGwwbmxyaWlubDgAciExUFVBOE1Md1c1dkJxV0xCWE9YOWZHeEoxek5wWTR6cC0=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